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 w:ascii="Calibri" w:hAnsi="Calibri"/>
          <w:b/>
          <w:sz w:val="48"/>
          <w:szCs w:val="48"/>
          <w:lang w:val="en-US" w:eastAsia="zh-CN"/>
        </w:rPr>
        <w:t>物流管理</w:t>
      </w:r>
      <w:r>
        <w:rPr>
          <w:rFonts w:hint="eastAsia"/>
          <w:b/>
          <w:sz w:val="48"/>
          <w:szCs w:val="48"/>
        </w:rPr>
        <w:t>专业专升本教学计划</w:t>
      </w: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rFonts w:ascii="Calibri" w:hAnsi="Calibri"/>
          <w:b/>
          <w:sz w:val="18"/>
          <w:szCs w:val="18"/>
        </w:rPr>
      </w:pPr>
      <w:r>
        <w:rPr>
          <w:rFonts w:hint="eastAsia" w:ascii="Calibri" w:hAnsi="Calibri"/>
          <w:b/>
          <w:sz w:val="18"/>
          <w:szCs w:val="18"/>
        </w:rPr>
        <w:t>专业名称：</w:t>
      </w:r>
      <w:r>
        <w:rPr>
          <w:rFonts w:hint="eastAsia" w:ascii="Calibri" w:hAnsi="Calibri"/>
          <w:b/>
          <w:sz w:val="18"/>
          <w:szCs w:val="18"/>
          <w:lang w:val="en-US" w:eastAsia="zh-CN"/>
        </w:rPr>
        <w:t>物流管理</w:t>
      </w:r>
      <w:r>
        <w:rPr>
          <w:rFonts w:hint="eastAsia" w:ascii="Calibri" w:hAnsi="Calibri"/>
          <w:b/>
          <w:sz w:val="18"/>
          <w:szCs w:val="18"/>
        </w:rPr>
        <w:t xml:space="preserve">    专业层次：专升本    学习形式：函授    学制：2.5年    </w:t>
      </w:r>
    </w:p>
    <w:p>
      <w:pPr>
        <w:jc w:val="center"/>
        <w:rPr>
          <w:rFonts w:ascii="Calibri" w:hAnsi="Calibri"/>
          <w:b/>
          <w:sz w:val="18"/>
          <w:szCs w:val="18"/>
        </w:rPr>
      </w:pPr>
    </w:p>
    <w:p>
      <w:pPr>
        <w:numPr>
          <w:ilvl w:val="0"/>
          <w:numId w:val="1"/>
        </w:numPr>
        <w:spacing w:line="400" w:lineRule="exact"/>
        <w:rPr>
          <w:rFonts w:ascii="Calibri" w:hAnsi="Calibri"/>
          <w:b/>
          <w:sz w:val="24"/>
          <w:szCs w:val="22"/>
        </w:rPr>
      </w:pPr>
      <w:r>
        <w:rPr>
          <w:rFonts w:hint="eastAsia" w:ascii="Calibri" w:hAnsi="Calibri"/>
          <w:b/>
          <w:sz w:val="24"/>
          <w:szCs w:val="22"/>
        </w:rPr>
        <w:t>入学要求</w:t>
      </w:r>
    </w:p>
    <w:p>
      <w:pPr>
        <w:spacing w:line="360" w:lineRule="auto"/>
        <w:ind w:firstLine="480" w:firstLineChars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</w:t>
      </w:r>
      <w:r>
        <w:rPr>
          <w:rFonts w:hint="eastAsia" w:ascii="Calibri" w:hAnsi="Calibri"/>
          <w:sz w:val="24"/>
        </w:rPr>
        <w:t>遵守中华人民共和国宪法和法律。</w:t>
      </w:r>
    </w:p>
    <w:p>
      <w:pPr>
        <w:spacing w:line="360" w:lineRule="auto"/>
        <w:ind w:firstLine="480" w:firstLineChars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</w:t>
      </w:r>
      <w:r>
        <w:rPr>
          <w:rFonts w:hint="eastAsia" w:ascii="Calibri" w:hAnsi="Calibri"/>
          <w:sz w:val="24"/>
        </w:rPr>
        <w:t>必须是已取得经教育部审定核准的国民教育系列高等学校、高等教育自学考试机构颁发的专科毕业证书、本科结业证书或以上证书的人员。</w:t>
      </w:r>
    </w:p>
    <w:p>
      <w:pPr>
        <w:spacing w:line="360" w:lineRule="auto"/>
        <w:ind w:firstLine="480" w:firstLineChars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</w:t>
      </w:r>
      <w:r>
        <w:rPr>
          <w:rFonts w:hint="eastAsia" w:ascii="Calibri" w:hAnsi="Calibri"/>
          <w:sz w:val="24"/>
        </w:rPr>
        <w:t>身体健康，生活能自理，不影响所报专业学习的残疾人员。</w:t>
      </w:r>
    </w:p>
    <w:p>
      <w:pPr>
        <w:spacing w:line="360" w:lineRule="auto"/>
        <w:ind w:firstLine="480" w:firstLineChars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</w:t>
      </w:r>
      <w:r>
        <w:rPr>
          <w:rFonts w:hint="eastAsia" w:ascii="Calibri" w:hAnsi="Calibri"/>
          <w:sz w:val="24"/>
        </w:rPr>
        <w:t>持广东省公安机关填发的《外国人永久居留证》或《外侨居留证》，在中国定居并符合上述报名条件的外国侨民。</w:t>
      </w:r>
    </w:p>
    <w:p>
      <w:pPr>
        <w:spacing w:line="360" w:lineRule="auto"/>
        <w:ind w:firstLine="480" w:firstLineChars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5.</w:t>
      </w:r>
      <w:r>
        <w:rPr>
          <w:rFonts w:hint="eastAsia" w:ascii="Calibri" w:hAnsi="Calibri"/>
          <w:sz w:val="24"/>
        </w:rPr>
        <w:t>通过全国成人高考考试，并被学校录取。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二、培养目标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本专业面向企事业单位和政府部门，培养适应社会主义市场经济需要，德智体美全面发展，具备管理、经济、法律及</w:t>
      </w:r>
      <w:r>
        <w:rPr>
          <w:rFonts w:hint="eastAsia"/>
          <w:sz w:val="24"/>
          <w:lang w:val="en-US" w:eastAsia="zh-CN"/>
        </w:rPr>
        <w:t>物流管理</w:t>
      </w:r>
      <w:r>
        <w:rPr>
          <w:rFonts w:hint="eastAsia"/>
          <w:sz w:val="24"/>
        </w:rPr>
        <w:t>等方面的知识和能力，系统掌握</w:t>
      </w:r>
      <w:r>
        <w:rPr>
          <w:rFonts w:hint="eastAsia"/>
          <w:sz w:val="24"/>
          <w:lang w:val="en-US" w:eastAsia="zh-CN"/>
        </w:rPr>
        <w:t>物流管理、供应链</w:t>
      </w:r>
      <w:r>
        <w:rPr>
          <w:rFonts w:hint="eastAsia"/>
          <w:sz w:val="24"/>
        </w:rPr>
        <w:t>管理的基本理论知识和业务技能，具有良好的敬业精神和职业道德，</w:t>
      </w:r>
      <w:r>
        <w:rPr>
          <w:rFonts w:hint="eastAsia"/>
          <w:color w:val="000000"/>
          <w:sz w:val="24"/>
        </w:rPr>
        <w:t>能在</w:t>
      </w:r>
      <w:r>
        <w:rPr>
          <w:rFonts w:hint="eastAsia"/>
          <w:color w:val="000000"/>
          <w:sz w:val="24"/>
          <w:lang w:val="en-US" w:eastAsia="zh-CN"/>
        </w:rPr>
        <w:t>粤港澳大湾区</w:t>
      </w:r>
      <w:r>
        <w:rPr>
          <w:rFonts w:hint="eastAsia"/>
          <w:color w:val="000000"/>
          <w:sz w:val="24"/>
        </w:rPr>
        <w:t>物流领域从事系统设计、运作管理的应用型高级专门人才</w:t>
      </w:r>
      <w:r>
        <w:rPr>
          <w:rFonts w:hint="eastAsia"/>
          <w:sz w:val="24"/>
        </w:rPr>
        <w:t>。</w:t>
      </w:r>
    </w:p>
    <w:p>
      <w:pPr>
        <w:spacing w:line="400" w:lineRule="exact"/>
        <w:rPr>
          <w:rFonts w:ascii="Calibri" w:hAnsi="Calibri"/>
          <w:b/>
          <w:sz w:val="24"/>
          <w:szCs w:val="22"/>
        </w:rPr>
      </w:pPr>
      <w:r>
        <w:rPr>
          <w:rFonts w:hint="eastAsia" w:ascii="Calibri" w:hAnsi="Calibri"/>
          <w:b/>
          <w:sz w:val="24"/>
          <w:szCs w:val="22"/>
        </w:rPr>
        <w:t>三、培养规格</w:t>
      </w:r>
    </w:p>
    <w:p>
      <w:pPr>
        <w:spacing w:line="400" w:lineRule="exact"/>
        <w:ind w:left="510"/>
        <w:rPr>
          <w:rFonts w:ascii="Calibri" w:hAnsi="Calibri"/>
          <w:sz w:val="24"/>
          <w:szCs w:val="22"/>
        </w:rPr>
      </w:pPr>
      <w:r>
        <w:rPr>
          <w:rFonts w:hint="eastAsia" w:ascii="Calibri" w:hAnsi="Calibri"/>
          <w:sz w:val="24"/>
          <w:szCs w:val="22"/>
        </w:rPr>
        <w:t>1.修业年限：2.5年-5.5年</w:t>
      </w:r>
    </w:p>
    <w:p>
      <w:pPr>
        <w:spacing w:line="400" w:lineRule="exact"/>
        <w:ind w:left="510"/>
        <w:rPr>
          <w:rFonts w:ascii="Calibri" w:hAnsi="Calibri"/>
          <w:sz w:val="24"/>
          <w:szCs w:val="22"/>
        </w:rPr>
      </w:pPr>
      <w:r>
        <w:rPr>
          <w:rFonts w:hint="eastAsia" w:ascii="Calibri" w:hAnsi="Calibri"/>
          <w:sz w:val="24"/>
          <w:szCs w:val="22"/>
        </w:rPr>
        <w:t>2.总学时：1044学时</w:t>
      </w:r>
    </w:p>
    <w:p>
      <w:pPr>
        <w:spacing w:line="400" w:lineRule="exact"/>
        <w:ind w:left="510"/>
        <w:rPr>
          <w:rFonts w:ascii="Calibri" w:hAnsi="Calibri"/>
          <w:sz w:val="24"/>
          <w:szCs w:val="22"/>
        </w:rPr>
      </w:pPr>
      <w:r>
        <w:rPr>
          <w:rFonts w:hint="eastAsia" w:ascii="Calibri" w:hAnsi="Calibri"/>
          <w:sz w:val="24"/>
          <w:szCs w:val="22"/>
        </w:rPr>
        <w:t>3.总学分：68学分</w:t>
      </w:r>
    </w:p>
    <w:p>
      <w:pPr>
        <w:spacing w:line="400" w:lineRule="exact"/>
        <w:rPr>
          <w:rFonts w:ascii="Calibri" w:hAnsi="Calibri"/>
          <w:b/>
          <w:sz w:val="24"/>
          <w:szCs w:val="22"/>
        </w:rPr>
      </w:pPr>
      <w:r>
        <w:rPr>
          <w:rFonts w:hint="eastAsia" w:ascii="Calibri" w:hAnsi="Calibri"/>
          <w:b/>
          <w:sz w:val="24"/>
          <w:szCs w:val="22"/>
        </w:rPr>
        <w:t>四、毕业及学位授予</w:t>
      </w:r>
    </w:p>
    <w:p>
      <w:pPr>
        <w:spacing w:line="400" w:lineRule="exact"/>
        <w:ind w:firstLine="480" w:firstLineChars="200"/>
        <w:rPr>
          <w:rFonts w:ascii="Calibri" w:hAnsi="Calibri"/>
          <w:sz w:val="24"/>
          <w:szCs w:val="22"/>
        </w:rPr>
      </w:pPr>
      <w:r>
        <w:rPr>
          <w:rFonts w:hint="eastAsia" w:ascii="Calibri" w:hAnsi="Calibri"/>
          <w:sz w:val="24"/>
          <w:szCs w:val="22"/>
        </w:rPr>
        <w:t>取得入学资格学生，在规定时间内修完教学计划规定的课程并达到最低学分要求，可颁发广东培正学院本科毕业证书。通过广东省学士学位英语统考，成绩合格，并符合学位授予规定的学生可授予</w:t>
      </w:r>
      <w:r>
        <w:rPr>
          <w:rFonts w:hint="eastAsia" w:ascii="Calibri" w:hAnsi="Calibri"/>
          <w:sz w:val="24"/>
          <w:szCs w:val="22"/>
          <w:lang w:val="en-US" w:eastAsia="zh-CN"/>
        </w:rPr>
        <w:t>管理学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sz w:val="24"/>
          <w:szCs w:val="22"/>
        </w:rPr>
        <w:t>学士学位</w:t>
      </w:r>
      <w:r>
        <w:rPr>
          <w:rFonts w:hint="eastAsia" w:ascii="Calibri" w:hAnsi="Calibri"/>
          <w:sz w:val="24"/>
          <w:szCs w:val="22"/>
        </w:rPr>
        <w:t>。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五、培养要求及能力</w:t>
      </w:r>
    </w:p>
    <w:p>
      <w:pPr>
        <w:spacing w:line="45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本专业学生通过系统地学习经济学、管理学、现代企业管理、</w:t>
      </w:r>
      <w:r>
        <w:rPr>
          <w:rFonts w:hint="eastAsia" w:ascii="宋体" w:hAnsi="宋体" w:cs="宋体"/>
          <w:color w:val="000000"/>
          <w:sz w:val="24"/>
        </w:rPr>
        <w:t>物流</w:t>
      </w:r>
      <w:r>
        <w:rPr>
          <w:rFonts w:hint="eastAsia"/>
          <w:sz w:val="24"/>
        </w:rPr>
        <w:t>管理的基本理论，</w:t>
      </w:r>
      <w:r>
        <w:rPr>
          <w:rFonts w:hint="eastAsia" w:ascii="宋体" w:hAnsi="宋体" w:cs="宋体"/>
          <w:color w:val="000000"/>
          <w:sz w:val="24"/>
        </w:rPr>
        <w:t>系统掌握供应链设计、物流系统设计的基本方法与技术，了解物流工程的基本方法和技能</w:t>
      </w:r>
      <w:r>
        <w:rPr>
          <w:rFonts w:hint="eastAsia"/>
          <w:sz w:val="24"/>
        </w:rPr>
        <w:t>，</w:t>
      </w:r>
      <w:r>
        <w:rPr>
          <w:rFonts w:hint="eastAsia" w:ascii="宋体" w:hAnsi="宋体" w:cs="宋体"/>
          <w:color w:val="000000"/>
          <w:sz w:val="24"/>
        </w:rPr>
        <w:t>熟悉国内外供应链和物流运作所涉及的技术、经济、管理等方面的标准、惯例、法律和政策等</w:t>
      </w:r>
      <w:r>
        <w:rPr>
          <w:rFonts w:hint="eastAsia"/>
          <w:sz w:val="24"/>
        </w:rPr>
        <w:t>，具有分析解决</w:t>
      </w:r>
      <w:r>
        <w:rPr>
          <w:rFonts w:hint="eastAsia" w:ascii="宋体" w:hAnsi="宋体" w:cs="宋体"/>
          <w:color w:val="000000"/>
          <w:sz w:val="24"/>
        </w:rPr>
        <w:t>物流</w:t>
      </w:r>
      <w:r>
        <w:rPr>
          <w:rFonts w:hint="eastAsia"/>
          <w:sz w:val="24"/>
        </w:rPr>
        <w:t>管理问题、进行</w:t>
      </w:r>
      <w:r>
        <w:rPr>
          <w:rFonts w:hint="eastAsia" w:ascii="宋体" w:hAnsi="宋体" w:cs="宋体"/>
          <w:color w:val="000000"/>
          <w:sz w:val="24"/>
        </w:rPr>
        <w:t>物流</w:t>
      </w:r>
      <w:r>
        <w:rPr>
          <w:rFonts w:hint="eastAsia"/>
          <w:sz w:val="24"/>
        </w:rPr>
        <w:t>资源开发和管理的基本能力。</w:t>
      </w:r>
      <w:r>
        <w:rPr>
          <w:sz w:val="24"/>
        </w:rPr>
        <w:t> 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具体要求：</w:t>
      </w:r>
      <w:r>
        <w:rPr>
          <w:sz w:val="24"/>
        </w:rPr>
        <w:t> </w:t>
      </w:r>
    </w:p>
    <w:p>
      <w:pPr>
        <w:numPr>
          <w:ilvl w:val="0"/>
          <w:numId w:val="2"/>
        </w:numPr>
        <w:spacing w:line="400" w:lineRule="exact"/>
        <w:ind w:left="0" w:firstLine="567"/>
        <w:rPr>
          <w:sz w:val="24"/>
        </w:rPr>
      </w:pPr>
      <w:r>
        <w:rPr>
          <w:rFonts w:hint="eastAsia"/>
          <w:sz w:val="24"/>
        </w:rPr>
        <w:t>具有良好的思想政治素质，树立正确的世界观、人生观、价值观，具有良好的职业道德和服务社会的奉献精神。</w:t>
      </w:r>
      <w:r>
        <w:rPr>
          <w:sz w:val="24"/>
        </w:rPr>
        <w:t> </w:t>
      </w:r>
    </w:p>
    <w:p>
      <w:pPr>
        <w:numPr>
          <w:ilvl w:val="0"/>
          <w:numId w:val="2"/>
        </w:numPr>
        <w:spacing w:line="400" w:lineRule="exact"/>
        <w:ind w:left="0" w:firstLine="567"/>
        <w:rPr>
          <w:sz w:val="24"/>
        </w:rPr>
      </w:pPr>
      <w:r>
        <w:rPr>
          <w:rFonts w:hint="eastAsia"/>
          <w:sz w:val="24"/>
        </w:rPr>
        <w:t>掌握管理学、经济学及</w:t>
      </w:r>
      <w:r>
        <w:rPr>
          <w:rFonts w:hint="eastAsia" w:ascii="宋体" w:hAnsi="宋体" w:cs="宋体"/>
          <w:color w:val="000000"/>
          <w:sz w:val="24"/>
        </w:rPr>
        <w:t>物流</w:t>
      </w:r>
      <w:r>
        <w:rPr>
          <w:rFonts w:hint="eastAsia"/>
          <w:sz w:val="24"/>
        </w:rPr>
        <w:t>管理的基本理论、基本知识；</w:t>
      </w:r>
      <w:r>
        <w:rPr>
          <w:sz w:val="24"/>
        </w:rPr>
        <w:t>  </w:t>
      </w:r>
    </w:p>
    <w:p>
      <w:pPr>
        <w:numPr>
          <w:ilvl w:val="0"/>
          <w:numId w:val="2"/>
        </w:numPr>
        <w:spacing w:line="400" w:lineRule="exact"/>
        <w:ind w:left="0" w:firstLine="567"/>
        <w:rPr>
          <w:sz w:val="24"/>
        </w:rPr>
      </w:pPr>
      <w:r>
        <w:rPr>
          <w:rFonts w:hint="eastAsia"/>
          <w:sz w:val="24"/>
        </w:rPr>
        <w:t>掌握</w:t>
      </w:r>
      <w:r>
        <w:rPr>
          <w:rFonts w:hint="eastAsia" w:ascii="宋体" w:hAnsi="宋体" w:cs="宋体"/>
          <w:color w:val="000000"/>
          <w:sz w:val="24"/>
        </w:rPr>
        <w:t>物流</w:t>
      </w:r>
      <w:r>
        <w:rPr>
          <w:rFonts w:hint="eastAsia"/>
          <w:sz w:val="24"/>
        </w:rPr>
        <w:t>管理的定性、定量分析方法；</w:t>
      </w:r>
      <w:r>
        <w:rPr>
          <w:sz w:val="24"/>
        </w:rPr>
        <w:t> </w:t>
      </w:r>
    </w:p>
    <w:p>
      <w:pPr>
        <w:numPr>
          <w:ilvl w:val="0"/>
          <w:numId w:val="2"/>
        </w:numPr>
        <w:spacing w:line="400" w:lineRule="exact"/>
        <w:ind w:left="0" w:firstLine="567"/>
        <w:rPr>
          <w:sz w:val="24"/>
        </w:rPr>
      </w:pPr>
      <w:r>
        <w:rPr>
          <w:rFonts w:hint="eastAsia"/>
          <w:sz w:val="24"/>
        </w:rPr>
        <w:t>具有较宽的管理、经济知识面；熟悉我国有关</w:t>
      </w:r>
      <w:r>
        <w:rPr>
          <w:rFonts w:hint="eastAsia" w:ascii="宋体" w:hAnsi="宋体" w:cs="宋体"/>
          <w:color w:val="000000"/>
          <w:sz w:val="24"/>
        </w:rPr>
        <w:t>物流</w:t>
      </w:r>
      <w:r>
        <w:rPr>
          <w:rFonts w:hint="eastAsia"/>
          <w:sz w:val="24"/>
        </w:rPr>
        <w:t>管理方面的方针、政策、法规以及经济运行的国际惯例和规则，了解管理学科的理论前沿和发展动态。</w:t>
      </w:r>
    </w:p>
    <w:p>
      <w:pPr>
        <w:numPr>
          <w:ilvl w:val="0"/>
          <w:numId w:val="2"/>
        </w:numPr>
        <w:spacing w:line="400" w:lineRule="exact"/>
        <w:ind w:left="0" w:firstLine="567"/>
        <w:rPr>
          <w:sz w:val="24"/>
        </w:rPr>
      </w:pPr>
      <w:r>
        <w:rPr>
          <w:rFonts w:hint="eastAsia"/>
          <w:sz w:val="24"/>
        </w:rPr>
        <w:t>具有较强的语言和文字表达能力；</w:t>
      </w:r>
      <w:r>
        <w:rPr>
          <w:sz w:val="24"/>
        </w:rPr>
        <w:t> </w:t>
      </w:r>
    </w:p>
    <w:p>
      <w:pPr>
        <w:numPr>
          <w:ilvl w:val="0"/>
          <w:numId w:val="2"/>
        </w:numPr>
        <w:spacing w:line="400" w:lineRule="exact"/>
        <w:ind w:left="0" w:firstLine="567"/>
        <w:rPr>
          <w:sz w:val="24"/>
        </w:rPr>
      </w:pPr>
      <w:r>
        <w:rPr>
          <w:rFonts w:hint="eastAsia"/>
          <w:sz w:val="24"/>
        </w:rPr>
        <w:t>具有较强的人际沟通、组织协调及领导的基本能力；</w:t>
      </w:r>
    </w:p>
    <w:p>
      <w:pPr>
        <w:numPr>
          <w:ilvl w:val="0"/>
          <w:numId w:val="2"/>
        </w:numPr>
        <w:spacing w:line="400" w:lineRule="exact"/>
        <w:ind w:left="0" w:firstLine="567"/>
        <w:rPr>
          <w:sz w:val="24"/>
        </w:rPr>
      </w:pPr>
      <w:r>
        <w:rPr>
          <w:rFonts w:hint="eastAsia"/>
          <w:sz w:val="24"/>
        </w:rPr>
        <w:t>掌握文献检索、资料查询的基本方法，具有一定的科学研究和实际工作能力。</w:t>
      </w:r>
      <w:r>
        <w:rPr>
          <w:sz w:val="24"/>
        </w:rPr>
        <w:t> 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六、课程设置及学时分配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396"/>
        <w:gridCol w:w="1396"/>
        <w:gridCol w:w="1624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3" w:firstLineChars="49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修课</w:t>
            </w:r>
          </w:p>
          <w:p>
            <w:pPr>
              <w:widowControl/>
              <w:spacing w:line="300" w:lineRule="exact"/>
              <w:ind w:firstLine="103" w:firstLineChars="49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3" w:firstLineChars="49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</w:t>
            </w:r>
          </w:p>
          <w:p>
            <w:pPr>
              <w:widowControl/>
              <w:spacing w:line="300" w:lineRule="exact"/>
              <w:ind w:firstLine="103" w:firstLineChars="49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门数</w:t>
            </w:r>
          </w:p>
        </w:tc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总学分</w:t>
            </w:r>
          </w:p>
        </w:tc>
        <w:tc>
          <w:tcPr>
            <w:tcW w:w="9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公共基础课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专业基础课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专业课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00" w:firstLineChars="3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00" w:firstLineChars="25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实践环节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1044</w:t>
            </w: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七、核心课程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color w:val="000000"/>
          <w:sz w:val="24"/>
        </w:rPr>
        <w:t>物流</w:t>
      </w:r>
      <w:r>
        <w:rPr>
          <w:rFonts w:hint="eastAsia"/>
          <w:sz w:val="24"/>
        </w:rPr>
        <w:t>管理、</w:t>
      </w:r>
      <w:r>
        <w:rPr>
          <w:rFonts w:hint="eastAsia" w:ascii="宋体" w:hAnsi="宋体" w:cs="宋体"/>
          <w:color w:val="000000"/>
          <w:sz w:val="24"/>
        </w:rPr>
        <w:t>供应链管理</w:t>
      </w:r>
      <w:r>
        <w:rPr>
          <w:rFonts w:hint="eastAsia"/>
          <w:sz w:val="24"/>
        </w:rPr>
        <w:t>、</w:t>
      </w:r>
      <w:r>
        <w:rPr>
          <w:rFonts w:hint="eastAsia" w:ascii="宋体" w:hAnsi="宋体" w:cs="宋体"/>
          <w:color w:val="000000"/>
          <w:sz w:val="24"/>
        </w:rPr>
        <w:t>物流运输管理</w:t>
      </w:r>
      <w:r>
        <w:rPr>
          <w:rFonts w:hint="eastAsia"/>
          <w:sz w:val="24"/>
        </w:rPr>
        <w:t>、</w:t>
      </w:r>
      <w:r>
        <w:rPr>
          <w:rFonts w:hint="eastAsia" w:ascii="宋体" w:hAnsi="宋体" w:cs="宋体"/>
          <w:color w:val="000000"/>
          <w:sz w:val="24"/>
        </w:rPr>
        <w:t>物流配送管理</w:t>
      </w:r>
      <w:r>
        <w:rPr>
          <w:rFonts w:hint="eastAsia"/>
          <w:sz w:val="24"/>
        </w:rPr>
        <w:t>、</w:t>
      </w:r>
      <w:r>
        <w:rPr>
          <w:rFonts w:hint="eastAsia" w:ascii="宋体" w:hAnsi="宋体" w:cs="宋体"/>
          <w:color w:val="000000"/>
          <w:sz w:val="24"/>
        </w:rPr>
        <w:t>国际物流</w:t>
      </w:r>
      <w:r>
        <w:rPr>
          <w:rFonts w:hint="eastAsia"/>
          <w:sz w:val="24"/>
        </w:rPr>
        <w:t>、</w:t>
      </w:r>
      <w:r>
        <w:rPr>
          <w:rFonts w:hint="eastAsia" w:ascii="宋体" w:hAnsi="宋体" w:cs="宋体"/>
          <w:color w:val="000000"/>
          <w:sz w:val="24"/>
        </w:rPr>
        <w:t>智能物流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八、教学计划进程表</w:t>
      </w:r>
    </w:p>
    <w:tbl>
      <w:tblPr>
        <w:tblStyle w:val="4"/>
        <w:tblW w:w="9314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2540"/>
        <w:gridCol w:w="458"/>
        <w:gridCol w:w="578"/>
        <w:gridCol w:w="551"/>
        <w:gridCol w:w="551"/>
        <w:gridCol w:w="644"/>
        <w:gridCol w:w="427"/>
        <w:gridCol w:w="427"/>
        <w:gridCol w:w="427"/>
        <w:gridCol w:w="427"/>
        <w:gridCol w:w="427"/>
        <w:gridCol w:w="545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课程类别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54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学分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学时数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建议修读学期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考核方式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总学时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讲授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实验与机试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自学与作业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五</w:t>
            </w:r>
          </w:p>
        </w:tc>
        <w:tc>
          <w:tcPr>
            <w:tcW w:w="0" w:type="auto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公共基础课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计算机应用基础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经济数学Ⅱ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324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专业基础课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微观经济学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供应链管理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150</w:t>
            </w:r>
            <w:r>
              <w:rPr>
                <w:rFonts w:hint="eastAsia"/>
                <w:b w:val="0"/>
                <w:bCs w:val="0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专业课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物流</w:t>
            </w:r>
            <w:r>
              <w:rPr>
                <w:rFonts w:hint="eastAsia"/>
                <w:sz w:val="24"/>
              </w:rPr>
              <w:t>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物流运输管理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物流配送管理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国际物流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6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540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智能物流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360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社会实践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毕业论文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</w:tr>
    </w:tbl>
    <w:p>
      <w:pPr>
        <w:spacing w:line="360" w:lineRule="auto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注：考核方式用★表示考试，用☆表示考查。</w:t>
      </w:r>
    </w:p>
    <w:p>
      <w:pPr>
        <w:spacing w:line="400" w:lineRule="exact"/>
        <w:rPr>
          <w:rFonts w:ascii="Calibri" w:hAnsi="Calibri"/>
          <w:b/>
          <w:sz w:val="24"/>
          <w:szCs w:val="22"/>
        </w:rPr>
      </w:pPr>
      <w:r>
        <w:rPr>
          <w:rFonts w:hint="eastAsia" w:ascii="Calibri" w:hAnsi="Calibri"/>
          <w:b/>
          <w:sz w:val="24"/>
          <w:szCs w:val="22"/>
        </w:rPr>
        <w:t>九、支持服务能力</w:t>
      </w:r>
    </w:p>
    <w:p>
      <w:pPr>
        <w:spacing w:line="400" w:lineRule="exact"/>
        <w:ind w:firstLine="480"/>
        <w:rPr>
          <w:rFonts w:ascii="Calibri" w:hAnsi="Calibri"/>
          <w:sz w:val="24"/>
          <w:szCs w:val="22"/>
        </w:rPr>
      </w:pPr>
      <w:r>
        <w:rPr>
          <w:rFonts w:hint="eastAsia" w:ascii="Calibri" w:hAnsi="Calibri"/>
          <w:sz w:val="24"/>
          <w:szCs w:val="22"/>
        </w:rPr>
        <w:t>1.师资队伍：现有专任教师634人，其中，具有副高以上职称的教师102人；享受国务院特殊津贴专家5人，全国模范教师2人，南粤优秀教师5人，广东省民办优秀教师5人；硕士博士469人，学校已派送国内访问学者41人，国（境）外留学访学教师74人；聘有外籍教师60余名，人数居全省高校之首。</w:t>
      </w:r>
    </w:p>
    <w:p>
      <w:pPr>
        <w:spacing w:line="400" w:lineRule="exact"/>
        <w:ind w:firstLine="480"/>
        <w:rPr>
          <w:rFonts w:ascii="Calibri" w:hAnsi="Calibri"/>
          <w:sz w:val="24"/>
          <w:szCs w:val="22"/>
        </w:rPr>
      </w:pPr>
      <w:r>
        <w:rPr>
          <w:rFonts w:hint="eastAsia" w:ascii="Calibri" w:hAnsi="Calibri"/>
          <w:sz w:val="24"/>
          <w:szCs w:val="22"/>
        </w:rPr>
        <w:t>2.设施设备：固定资产约10亿元，建筑面积超过32万平方米；拥有各种设备先进的专业实验室58间，现有经济管理、应用心理学、外国语言3个省级实验实践教学示范中心。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171"/>
    <w:multiLevelType w:val="multilevel"/>
    <w:tmpl w:val="24B14171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08475B5"/>
    <w:multiLevelType w:val="multilevel"/>
    <w:tmpl w:val="308475B5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96"/>
    <w:rsid w:val="00040263"/>
    <w:rsid w:val="00056C25"/>
    <w:rsid w:val="00087747"/>
    <w:rsid w:val="000E0D30"/>
    <w:rsid w:val="000F15CD"/>
    <w:rsid w:val="001E62AC"/>
    <w:rsid w:val="001F17F7"/>
    <w:rsid w:val="00246AC9"/>
    <w:rsid w:val="00250501"/>
    <w:rsid w:val="00282C07"/>
    <w:rsid w:val="0032779B"/>
    <w:rsid w:val="00331131"/>
    <w:rsid w:val="00335063"/>
    <w:rsid w:val="00364EAE"/>
    <w:rsid w:val="003662A7"/>
    <w:rsid w:val="003F2D5E"/>
    <w:rsid w:val="004F55BD"/>
    <w:rsid w:val="00526DD3"/>
    <w:rsid w:val="00540345"/>
    <w:rsid w:val="00563B03"/>
    <w:rsid w:val="0056500F"/>
    <w:rsid w:val="00573494"/>
    <w:rsid w:val="005A0A52"/>
    <w:rsid w:val="00663CB6"/>
    <w:rsid w:val="006E1207"/>
    <w:rsid w:val="00707948"/>
    <w:rsid w:val="007575BD"/>
    <w:rsid w:val="00813862"/>
    <w:rsid w:val="00842B24"/>
    <w:rsid w:val="00903416"/>
    <w:rsid w:val="009428E7"/>
    <w:rsid w:val="00AF4C9A"/>
    <w:rsid w:val="00BB24E3"/>
    <w:rsid w:val="00C567D5"/>
    <w:rsid w:val="00C67F9A"/>
    <w:rsid w:val="00CA0E27"/>
    <w:rsid w:val="00CC5053"/>
    <w:rsid w:val="00CE1189"/>
    <w:rsid w:val="00D147BF"/>
    <w:rsid w:val="00D55459"/>
    <w:rsid w:val="00D81DEF"/>
    <w:rsid w:val="00D91ADB"/>
    <w:rsid w:val="00DB4B63"/>
    <w:rsid w:val="00E22EB4"/>
    <w:rsid w:val="00E436F5"/>
    <w:rsid w:val="00E71AA3"/>
    <w:rsid w:val="00EA3796"/>
    <w:rsid w:val="00EC4990"/>
    <w:rsid w:val="00EC7389"/>
    <w:rsid w:val="00EE629B"/>
    <w:rsid w:val="00F47AFA"/>
    <w:rsid w:val="00FA54B4"/>
    <w:rsid w:val="00FF48E9"/>
    <w:rsid w:val="0297192A"/>
    <w:rsid w:val="0385529C"/>
    <w:rsid w:val="077068A0"/>
    <w:rsid w:val="0D881450"/>
    <w:rsid w:val="2E3A5C16"/>
    <w:rsid w:val="30312384"/>
    <w:rsid w:val="62C9701E"/>
    <w:rsid w:val="68CA185E"/>
    <w:rsid w:val="6DF05C6D"/>
    <w:rsid w:val="6FB35F7F"/>
    <w:rsid w:val="776F4FDB"/>
    <w:rsid w:val="779C127C"/>
    <w:rsid w:val="7BB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继续</Company>
  <Pages>3</Pages>
  <Words>324</Words>
  <Characters>1851</Characters>
  <Lines>15</Lines>
  <Paragraphs>4</Paragraphs>
  <TotalTime>10</TotalTime>
  <ScaleCrop>false</ScaleCrop>
  <LinksUpToDate>false</LinksUpToDate>
  <CharactersWithSpaces>2171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2019-04-29T10:01:00Z</dcterms:created>
  <dc:creator>曹</dc:creator>
  <cp:lastModifiedBy>jjw</cp:lastModifiedBy>
  <dcterms:modified xsi:type="dcterms:W3CDTF">2021-01-14T09:57:05Z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